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8C8" w:rsidRDefault="00D128C8" w:rsidP="00D128C8">
      <w:pPr>
        <w:tabs>
          <w:tab w:val="left" w:pos="2835"/>
        </w:tabs>
        <w:ind w:left="2832" w:firstLine="708"/>
        <w:rPr>
          <w:b/>
          <w:bCs/>
          <w:snapToGrid w:val="0"/>
          <w:sz w:val="36"/>
        </w:rPr>
      </w:pPr>
    </w:p>
    <w:p w:rsidR="00D128C8" w:rsidRPr="0024408E" w:rsidRDefault="00D128C8" w:rsidP="00D128C8">
      <w:pPr>
        <w:ind w:left="2832" w:firstLine="708"/>
        <w:rPr>
          <w:b/>
          <w:bCs/>
          <w:snapToGrid w:val="0"/>
          <w:sz w:val="22"/>
        </w:rPr>
      </w:pPr>
      <w:r w:rsidRPr="0024408E">
        <w:rPr>
          <w:b/>
          <w:bCs/>
          <w:snapToGrid w:val="0"/>
          <w:sz w:val="36"/>
        </w:rPr>
        <w:t>ARCHATELIÉR</w:t>
      </w:r>
      <w:r>
        <w:rPr>
          <w:b/>
          <w:bCs/>
          <w:snapToGrid w:val="0"/>
          <w:sz w:val="36"/>
        </w:rPr>
        <w:t xml:space="preserve">  2000 a.s.</w:t>
      </w:r>
      <w:r w:rsidRPr="0024408E">
        <w:rPr>
          <w:b/>
          <w:bCs/>
          <w:snapToGrid w:val="0"/>
          <w:sz w:val="22"/>
        </w:rPr>
        <w:tab/>
      </w:r>
    </w:p>
    <w:p w:rsidR="00D128C8" w:rsidRPr="0024408E" w:rsidRDefault="00D128C8" w:rsidP="00D128C8">
      <w:pPr>
        <w:ind w:left="2832"/>
        <w:rPr>
          <w:b/>
          <w:bCs/>
          <w:snapToGrid w:val="0"/>
          <w:sz w:val="22"/>
        </w:rPr>
      </w:pPr>
      <w:r w:rsidRPr="0024408E">
        <w:rPr>
          <w:b/>
          <w:bCs/>
          <w:snapToGrid w:val="0"/>
          <w:sz w:val="22"/>
        </w:rPr>
        <w:tab/>
        <w:t xml:space="preserve">KE  KOPEČKU  3374/2,  40011   ÚSTÍ  </w:t>
      </w:r>
      <w:proofErr w:type="spellStart"/>
      <w:r w:rsidRPr="0024408E">
        <w:rPr>
          <w:b/>
          <w:bCs/>
          <w:snapToGrid w:val="0"/>
          <w:sz w:val="22"/>
        </w:rPr>
        <w:t>n.L.</w:t>
      </w:r>
      <w:proofErr w:type="spellEnd"/>
      <w:r w:rsidRPr="0024408E">
        <w:rPr>
          <w:b/>
          <w:bCs/>
          <w:snapToGrid w:val="0"/>
          <w:sz w:val="22"/>
        </w:rPr>
        <w:t xml:space="preserve"> </w:t>
      </w:r>
    </w:p>
    <w:p w:rsidR="00D128C8" w:rsidRDefault="00D128C8" w:rsidP="00D128C8">
      <w:pPr>
        <w:pBdr>
          <w:bottom w:val="single" w:sz="12" w:space="1" w:color="auto"/>
        </w:pBdr>
        <w:rPr>
          <w:b/>
          <w:bCs/>
          <w:snapToGrid w:val="0"/>
          <w:sz w:val="22"/>
        </w:rPr>
      </w:pP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  <w:t xml:space="preserve">tel. 475622413,  e-mail: </w:t>
      </w:r>
      <w:hyperlink r:id="rId4" w:history="1">
        <w:r w:rsidRPr="0024408E">
          <w:rPr>
            <w:b/>
            <w:bCs/>
            <w:snapToGrid w:val="0"/>
            <w:color w:val="0000FF"/>
            <w:sz w:val="22"/>
            <w:u w:val="single"/>
          </w:rPr>
          <w:t>archatelier</w:t>
        </w:r>
        <w:r w:rsidRPr="0024408E">
          <w:rPr>
            <w:b/>
            <w:bCs/>
            <w:snapToGrid w:val="0"/>
            <w:color w:val="0000FF"/>
            <w:sz w:val="22"/>
            <w:u w:val="single"/>
            <w:lang w:val="en-US"/>
          </w:rPr>
          <w:t>@</w:t>
        </w:r>
        <w:r w:rsidRPr="0024408E">
          <w:rPr>
            <w:b/>
            <w:bCs/>
            <w:snapToGrid w:val="0"/>
            <w:color w:val="0000FF"/>
            <w:sz w:val="22"/>
            <w:u w:val="single"/>
          </w:rPr>
          <w:t>volny.cz</w:t>
        </w:r>
      </w:hyperlink>
      <w:r w:rsidRPr="0024408E">
        <w:rPr>
          <w:b/>
          <w:bCs/>
          <w:snapToGrid w:val="0"/>
          <w:sz w:val="22"/>
        </w:rPr>
        <w:tab/>
      </w:r>
    </w:p>
    <w:p w:rsidR="00D128C8" w:rsidRDefault="00D128C8" w:rsidP="00D128C8">
      <w:pPr>
        <w:pBdr>
          <w:bottom w:val="single" w:sz="12" w:space="1" w:color="auto"/>
        </w:pBdr>
        <w:rPr>
          <w:b/>
          <w:bCs/>
          <w:snapToGrid w:val="0"/>
          <w:sz w:val="22"/>
        </w:rPr>
      </w:pPr>
    </w:p>
    <w:p w:rsidR="00D128C8" w:rsidRPr="0024408E" w:rsidRDefault="00D128C8" w:rsidP="00D128C8">
      <w:pPr>
        <w:pBdr>
          <w:bottom w:val="single" w:sz="12" w:space="1" w:color="auto"/>
        </w:pBdr>
        <w:rPr>
          <w:snapToGrid w:val="0"/>
          <w:sz w:val="28"/>
        </w:rPr>
      </w:pPr>
    </w:p>
    <w:p w:rsidR="00D128C8" w:rsidRPr="00A4308A" w:rsidRDefault="00D128C8" w:rsidP="00D128C8">
      <w:pPr>
        <w:widowControl w:val="0"/>
        <w:spacing w:line="240" w:lineRule="atLeast"/>
        <w:ind w:left="993" w:hanging="993"/>
        <w:jc w:val="both"/>
        <w:rPr>
          <w:snapToGrid w:val="0"/>
        </w:rPr>
      </w:pPr>
      <w:r w:rsidRPr="0024408E">
        <w:rPr>
          <w:snapToGrid w:val="0"/>
        </w:rPr>
        <w:t xml:space="preserve">STAVBA: </w:t>
      </w:r>
      <w:r w:rsidRPr="0024408E">
        <w:t xml:space="preserve">STAVEBNÍ ÚPRAVY </w:t>
      </w:r>
      <w:r>
        <w:t>STANICE STARŠÍCH DĚTÍ, DĚTSKÁ KLINIKA - PAVILON D3, KRAJSKÁ  ZDRAVOTNÍ, a</w:t>
      </w:r>
      <w:r w:rsidRPr="00A4308A">
        <w:t>.</w:t>
      </w:r>
      <w:r>
        <w:t>s</w:t>
      </w:r>
      <w:r w:rsidRPr="00A4308A">
        <w:t>.-MASARYKOVA NEMOCNICE V  ÚSTÍ  NAD  LABEM</w:t>
      </w:r>
    </w:p>
    <w:p w:rsidR="00D128C8" w:rsidRPr="0024408E" w:rsidRDefault="00D128C8" w:rsidP="00D128C8">
      <w:pPr>
        <w:widowControl w:val="0"/>
        <w:spacing w:line="240" w:lineRule="atLeast"/>
      </w:pPr>
      <w:r w:rsidRPr="0024408E">
        <w:rPr>
          <w:snapToGrid w:val="0"/>
        </w:rPr>
        <w:t xml:space="preserve">OBJEKT:  </w:t>
      </w:r>
      <w:r>
        <w:rPr>
          <w:snapToGrid w:val="0"/>
        </w:rPr>
        <w:t xml:space="preserve">  MASARYKOVA  NEMOCNICE , DĚTSKÁ KLINIKA- SSD , PAVILON D3- 4.NP</w:t>
      </w: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  <w:r w:rsidRPr="0024408E">
        <w:rPr>
          <w:snapToGrid w:val="0"/>
        </w:rPr>
        <w:t xml:space="preserve">STUPEŇ:  </w:t>
      </w:r>
      <w:r>
        <w:rPr>
          <w:snapToGrid w:val="0"/>
        </w:rPr>
        <w:t xml:space="preserve">  </w:t>
      </w:r>
      <w:r w:rsidRPr="0024408E">
        <w:rPr>
          <w:snapToGrid w:val="0"/>
        </w:rPr>
        <w:t>PROJEKTOVÁ  DOKUMENTACE  PRO  PROVÁDĚNÍ  STAVBY</w:t>
      </w: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Pr="0024408E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Pr="00A4308A" w:rsidRDefault="00D128C8" w:rsidP="00D128C8">
      <w:pPr>
        <w:widowControl w:val="0"/>
        <w:spacing w:line="240" w:lineRule="atLeast"/>
        <w:jc w:val="center"/>
        <w:rPr>
          <w:b/>
          <w:snapToGrid w:val="0"/>
          <w:sz w:val="36"/>
          <w:szCs w:val="36"/>
        </w:rPr>
      </w:pPr>
      <w:r w:rsidRPr="00A4308A">
        <w:rPr>
          <w:b/>
          <w:sz w:val="36"/>
          <w:szCs w:val="36"/>
        </w:rPr>
        <w:t>„</w:t>
      </w:r>
      <w:r>
        <w:rPr>
          <w:b/>
          <w:sz w:val="36"/>
          <w:szCs w:val="36"/>
        </w:rPr>
        <w:t>STAVEBNÍ  ÚPRAVY STANICE  STARŠÍCH  DĚTÍ, DĚTSKÁ KLINIKA - PAVILON D3 - 4.NP</w:t>
      </w:r>
      <w:r w:rsidRPr="00A4308A">
        <w:rPr>
          <w:b/>
          <w:sz w:val="36"/>
          <w:szCs w:val="36"/>
        </w:rPr>
        <w:t>,</w:t>
      </w:r>
      <w:r>
        <w:rPr>
          <w:b/>
          <w:sz w:val="36"/>
          <w:szCs w:val="36"/>
        </w:rPr>
        <w:t xml:space="preserve">  KRAJSKÁ  ZDRAVOTNÍ, a.s</w:t>
      </w:r>
      <w:r w:rsidRPr="00A4308A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</w:t>
      </w:r>
      <w:r w:rsidRPr="00A4308A">
        <w:rPr>
          <w:b/>
          <w:sz w:val="36"/>
          <w:szCs w:val="36"/>
        </w:rPr>
        <w:t>-</w:t>
      </w:r>
      <w:r>
        <w:rPr>
          <w:b/>
          <w:sz w:val="36"/>
          <w:szCs w:val="36"/>
        </w:rPr>
        <w:t xml:space="preserve"> </w:t>
      </w:r>
      <w:r w:rsidRPr="00A4308A">
        <w:rPr>
          <w:b/>
          <w:sz w:val="36"/>
          <w:szCs w:val="36"/>
        </w:rPr>
        <w:t>MASARYKOVA NEMOCNICE V  ÚSTÍ  NAD  LABEM“</w:t>
      </w:r>
    </w:p>
    <w:p w:rsidR="00D128C8" w:rsidRPr="00B424F8" w:rsidRDefault="00D128C8" w:rsidP="00D128C8">
      <w:pPr>
        <w:ind w:left="2832" w:firstLine="708"/>
        <w:rPr>
          <w:bCs/>
          <w:snapToGrid w:val="0"/>
          <w:sz w:val="24"/>
          <w:szCs w:val="24"/>
        </w:rPr>
      </w:pPr>
    </w:p>
    <w:p w:rsidR="00D128C8" w:rsidRDefault="00D128C8" w:rsidP="00D128C8">
      <w:pPr>
        <w:ind w:left="2832" w:firstLine="708"/>
        <w:rPr>
          <w:b/>
          <w:snapToGrid w:val="0"/>
          <w:sz w:val="40"/>
        </w:rPr>
      </w:pPr>
      <w:r>
        <w:rPr>
          <w:b/>
          <w:bCs/>
          <w:snapToGrid w:val="0"/>
          <w:sz w:val="36"/>
        </w:rPr>
        <w:t xml:space="preserve"> </w:t>
      </w:r>
    </w:p>
    <w:p w:rsidR="00D128C8" w:rsidRPr="003700E6" w:rsidRDefault="00D128C8" w:rsidP="00D128C8">
      <w:pPr>
        <w:jc w:val="center"/>
        <w:rPr>
          <w:sz w:val="40"/>
          <w:szCs w:val="40"/>
        </w:rPr>
      </w:pPr>
    </w:p>
    <w:p w:rsidR="00D128C8" w:rsidRDefault="00D128C8" w:rsidP="00D128C8">
      <w:pPr>
        <w:widowControl w:val="0"/>
        <w:spacing w:line="240" w:lineRule="atLeast"/>
        <w:rPr>
          <w:b/>
          <w:snapToGrid w:val="0"/>
          <w:sz w:val="40"/>
          <w:szCs w:val="40"/>
        </w:rPr>
      </w:pPr>
    </w:p>
    <w:p w:rsidR="00D128C8" w:rsidRPr="00CF4F04" w:rsidRDefault="00D128C8" w:rsidP="00D128C8">
      <w:pPr>
        <w:widowControl w:val="0"/>
        <w:spacing w:line="240" w:lineRule="atLeast"/>
        <w:rPr>
          <w:b/>
          <w:snapToGrid w:val="0"/>
          <w:sz w:val="40"/>
          <w:szCs w:val="40"/>
        </w:rPr>
      </w:pPr>
    </w:p>
    <w:p w:rsidR="00D128C8" w:rsidRDefault="00D128C8" w:rsidP="00D128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PRŮVODNÍ  A  SOUHRNNÁ  ZPRÁVA</w:t>
      </w:r>
    </w:p>
    <w:p w:rsidR="00D128C8" w:rsidRDefault="00D128C8" w:rsidP="00D128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 xml:space="preserve">ČÁST    </w:t>
      </w:r>
      <w:r w:rsidRPr="0025017D">
        <w:rPr>
          <w:b/>
          <w:snapToGrid w:val="0"/>
          <w:sz w:val="40"/>
          <w:bdr w:val="single" w:sz="4" w:space="0" w:color="auto"/>
        </w:rPr>
        <w:t>A</w:t>
      </w:r>
      <w:r>
        <w:rPr>
          <w:b/>
          <w:snapToGrid w:val="0"/>
          <w:sz w:val="40"/>
        </w:rPr>
        <w:t xml:space="preserve">    </w:t>
      </w:r>
      <w:r w:rsidRPr="0025017D">
        <w:rPr>
          <w:b/>
          <w:snapToGrid w:val="0"/>
          <w:sz w:val="40"/>
          <w:bdr w:val="single" w:sz="4" w:space="0" w:color="auto"/>
        </w:rPr>
        <w:t>B</w:t>
      </w: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DODATEK  č. 1</w:t>
      </w: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  <w:r>
        <w:rPr>
          <w:snapToGrid w:val="0"/>
          <w:sz w:val="28"/>
        </w:rPr>
        <w:t xml:space="preserve">V Ústí </w:t>
      </w:r>
      <w:proofErr w:type="spellStart"/>
      <w:r>
        <w:rPr>
          <w:snapToGrid w:val="0"/>
          <w:sz w:val="28"/>
        </w:rPr>
        <w:t>n.L.</w:t>
      </w:r>
      <w:proofErr w:type="spellEnd"/>
      <w:r>
        <w:rPr>
          <w:snapToGrid w:val="0"/>
          <w:sz w:val="28"/>
        </w:rPr>
        <w:t xml:space="preserve"> ,BŘEZEN    2018         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  <w:t xml:space="preserve">Vypracoval: </w:t>
      </w:r>
      <w:smartTag w:uri="urn:schemas-microsoft-com:office:smarttags" w:element="PersonName">
        <w:smartTagPr>
          <w:attr w:name="ProductID" w:val="ing. Kallmünzer Jiří"/>
        </w:smartTagPr>
        <w:r>
          <w:rPr>
            <w:snapToGrid w:val="0"/>
            <w:sz w:val="28"/>
          </w:rPr>
          <w:t>ing. Kallmünzer Jiří</w:t>
        </w:r>
      </w:smartTag>
      <w:r>
        <w:rPr>
          <w:snapToGrid w:val="0"/>
          <w:sz w:val="28"/>
        </w:rPr>
        <w:t xml:space="preserve"> ,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  <w:t xml:space="preserve">    </w:t>
      </w:r>
      <w:r>
        <w:rPr>
          <w:snapToGrid w:val="0"/>
          <w:sz w:val="28"/>
        </w:rPr>
        <w:t xml:space="preserve">         </w:t>
      </w:r>
      <w:r>
        <w:rPr>
          <w:snapToGrid w:val="0"/>
          <w:sz w:val="28"/>
        </w:rPr>
        <w:t>ing. arch. Kallmünzerová Jana</w:t>
      </w: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Pr="008E65E6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  <w:r w:rsidRPr="00E65CE9">
        <w:rPr>
          <w:snapToGrid w:val="0"/>
          <w:sz w:val="24"/>
          <w:szCs w:val="24"/>
        </w:rPr>
        <w:t>Na  základě  požadavku</w:t>
      </w:r>
      <w:r>
        <w:rPr>
          <w:snapToGrid w:val="0"/>
          <w:sz w:val="24"/>
          <w:szCs w:val="24"/>
        </w:rPr>
        <w:t xml:space="preserve"> MUDr. E. Patrasové při</w:t>
      </w:r>
      <w:r w:rsidRPr="00E65CE9">
        <w:rPr>
          <w:snapToGrid w:val="0"/>
          <w:sz w:val="24"/>
          <w:szCs w:val="24"/>
        </w:rPr>
        <w:t xml:space="preserve">  projednání  dokumentace  na  KHS  v Ústí  </w:t>
      </w:r>
      <w:proofErr w:type="spellStart"/>
      <w:r w:rsidRPr="00E65CE9">
        <w:rPr>
          <w:snapToGrid w:val="0"/>
          <w:sz w:val="24"/>
          <w:szCs w:val="24"/>
        </w:rPr>
        <w:t>n.L.</w:t>
      </w:r>
      <w:proofErr w:type="spellEnd"/>
      <w:r>
        <w:rPr>
          <w:snapToGrid w:val="0"/>
          <w:sz w:val="24"/>
          <w:szCs w:val="24"/>
        </w:rPr>
        <w:t xml:space="preserve"> bude  v místnosti 246b umístěno  nově  navíc umyvadlo  vedle  dřezu  v kuchyňské lince. Kuchyňská  linka  bude  zkrácena  o  jednu  skříňku a místo ní  se  osadí  umyvadlo, napojené  na  kanalizaci  a  rozvody  vody(S,T,C) v sousední  instalační  šachtě.</w:t>
      </w: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Pro  kvalitní  odtah  vzduchu  se  mezi  místnosti  426b  a426a  vsadí  do  příčky  pod  podhledem  a  u podlahy </w:t>
      </w:r>
      <w:r>
        <w:rPr>
          <w:snapToGrid w:val="0"/>
          <w:sz w:val="24"/>
          <w:szCs w:val="24"/>
        </w:rPr>
        <w:t>– celkem tedy</w:t>
      </w:r>
      <w:r>
        <w:rPr>
          <w:snapToGrid w:val="0"/>
          <w:sz w:val="24"/>
          <w:szCs w:val="24"/>
        </w:rPr>
        <w:t xml:space="preserve"> dvojice  větracích  mřížek 200*300mm. Mřížky  budou   kovové, žárově  pozinkované. Do  místnosti č. 426b bude  přiváděn  vzduch potrubím VZT  DN 160 a přes  mřížky   200*300mm v příčce a ve  dveřích  bude  odsáván potrubím  v místnosti  426 a.</w:t>
      </w: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Podrobně  viz. přiložené  výkresy.</w:t>
      </w: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V Ústí </w:t>
      </w:r>
      <w:proofErr w:type="spellStart"/>
      <w:r>
        <w:rPr>
          <w:snapToGrid w:val="0"/>
          <w:sz w:val="24"/>
          <w:szCs w:val="24"/>
        </w:rPr>
        <w:t>n.L.</w:t>
      </w:r>
      <w:proofErr w:type="spellEnd"/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Březen  2018</w:t>
      </w: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Ing. Kallmünzer</w:t>
      </w: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Pr="00E65CE9" w:rsidRDefault="00D128C8" w:rsidP="00D128C8">
      <w:pPr>
        <w:widowControl w:val="0"/>
        <w:spacing w:line="240" w:lineRule="atLeast"/>
        <w:jc w:val="both"/>
        <w:rPr>
          <w:snapToGrid w:val="0"/>
          <w:sz w:val="24"/>
          <w:szCs w:val="24"/>
        </w:rPr>
      </w:pPr>
    </w:p>
    <w:p w:rsidR="00D128C8" w:rsidRPr="00E65CE9" w:rsidRDefault="00D128C8" w:rsidP="00D128C8">
      <w:pPr>
        <w:widowControl w:val="0"/>
        <w:spacing w:line="240" w:lineRule="atLeast"/>
        <w:jc w:val="center"/>
        <w:rPr>
          <w:snapToGrid w:val="0"/>
          <w:sz w:val="24"/>
          <w:szCs w:val="24"/>
        </w:rPr>
      </w:pPr>
    </w:p>
    <w:p w:rsidR="00D128C8" w:rsidRPr="0024408E" w:rsidRDefault="00D128C8" w:rsidP="00D128C8">
      <w:pPr>
        <w:ind w:left="2832" w:firstLine="708"/>
        <w:rPr>
          <w:b/>
          <w:bCs/>
          <w:snapToGrid w:val="0"/>
          <w:sz w:val="22"/>
        </w:rPr>
      </w:pPr>
      <w:r w:rsidRPr="0024408E">
        <w:rPr>
          <w:b/>
          <w:bCs/>
          <w:snapToGrid w:val="0"/>
          <w:sz w:val="36"/>
        </w:rPr>
        <w:t>ARCHATELIÉR</w:t>
      </w:r>
      <w:r>
        <w:rPr>
          <w:b/>
          <w:bCs/>
          <w:snapToGrid w:val="0"/>
          <w:sz w:val="36"/>
        </w:rPr>
        <w:t xml:space="preserve">  2000 a.s.</w:t>
      </w:r>
      <w:r w:rsidRPr="0024408E">
        <w:rPr>
          <w:b/>
          <w:bCs/>
          <w:snapToGrid w:val="0"/>
          <w:sz w:val="22"/>
        </w:rPr>
        <w:tab/>
      </w:r>
    </w:p>
    <w:p w:rsidR="00D128C8" w:rsidRPr="0024408E" w:rsidRDefault="00D128C8" w:rsidP="00D128C8">
      <w:pPr>
        <w:ind w:left="2832"/>
        <w:rPr>
          <w:b/>
          <w:bCs/>
          <w:snapToGrid w:val="0"/>
          <w:sz w:val="22"/>
        </w:rPr>
      </w:pPr>
      <w:r w:rsidRPr="0024408E">
        <w:rPr>
          <w:b/>
          <w:bCs/>
          <w:snapToGrid w:val="0"/>
          <w:sz w:val="22"/>
        </w:rPr>
        <w:tab/>
        <w:t xml:space="preserve">KE  KOPEČKU  3374/2,  40011   ÚSTÍ  </w:t>
      </w:r>
      <w:proofErr w:type="spellStart"/>
      <w:r w:rsidRPr="0024408E">
        <w:rPr>
          <w:b/>
          <w:bCs/>
          <w:snapToGrid w:val="0"/>
          <w:sz w:val="22"/>
        </w:rPr>
        <w:t>n.L.</w:t>
      </w:r>
      <w:proofErr w:type="spellEnd"/>
      <w:r w:rsidRPr="0024408E">
        <w:rPr>
          <w:b/>
          <w:bCs/>
          <w:snapToGrid w:val="0"/>
          <w:sz w:val="22"/>
        </w:rPr>
        <w:t xml:space="preserve"> </w:t>
      </w:r>
    </w:p>
    <w:p w:rsidR="00D128C8" w:rsidRDefault="00D128C8" w:rsidP="00D128C8">
      <w:pPr>
        <w:pBdr>
          <w:bottom w:val="single" w:sz="12" w:space="1" w:color="auto"/>
        </w:pBdr>
        <w:rPr>
          <w:b/>
          <w:bCs/>
          <w:snapToGrid w:val="0"/>
          <w:sz w:val="22"/>
        </w:rPr>
      </w:pP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</w:r>
      <w:r w:rsidRPr="0024408E">
        <w:rPr>
          <w:b/>
          <w:bCs/>
          <w:snapToGrid w:val="0"/>
          <w:sz w:val="22"/>
        </w:rPr>
        <w:tab/>
        <w:t xml:space="preserve">tel. 475622413,  e-mail: </w:t>
      </w:r>
      <w:hyperlink r:id="rId5" w:history="1">
        <w:r w:rsidRPr="0024408E">
          <w:rPr>
            <w:b/>
            <w:bCs/>
            <w:snapToGrid w:val="0"/>
            <w:color w:val="0000FF"/>
            <w:sz w:val="22"/>
            <w:u w:val="single"/>
          </w:rPr>
          <w:t>archatelier</w:t>
        </w:r>
        <w:r w:rsidRPr="0024408E">
          <w:rPr>
            <w:b/>
            <w:bCs/>
            <w:snapToGrid w:val="0"/>
            <w:color w:val="0000FF"/>
            <w:sz w:val="22"/>
            <w:u w:val="single"/>
            <w:lang w:val="en-US"/>
          </w:rPr>
          <w:t>@</w:t>
        </w:r>
        <w:r w:rsidRPr="0024408E">
          <w:rPr>
            <w:b/>
            <w:bCs/>
            <w:snapToGrid w:val="0"/>
            <w:color w:val="0000FF"/>
            <w:sz w:val="22"/>
            <w:u w:val="single"/>
          </w:rPr>
          <w:t>volny.cz</w:t>
        </w:r>
      </w:hyperlink>
      <w:r w:rsidRPr="0024408E">
        <w:rPr>
          <w:b/>
          <w:bCs/>
          <w:snapToGrid w:val="0"/>
          <w:sz w:val="22"/>
        </w:rPr>
        <w:tab/>
      </w:r>
    </w:p>
    <w:p w:rsidR="00D128C8" w:rsidRDefault="00D128C8" w:rsidP="00D128C8">
      <w:pPr>
        <w:pBdr>
          <w:bottom w:val="single" w:sz="12" w:space="1" w:color="auto"/>
        </w:pBdr>
        <w:rPr>
          <w:b/>
          <w:bCs/>
          <w:snapToGrid w:val="0"/>
          <w:sz w:val="22"/>
        </w:rPr>
      </w:pPr>
    </w:p>
    <w:p w:rsidR="00D128C8" w:rsidRPr="0024408E" w:rsidRDefault="00D128C8" w:rsidP="00D128C8">
      <w:pPr>
        <w:pBdr>
          <w:bottom w:val="single" w:sz="12" w:space="1" w:color="auto"/>
        </w:pBdr>
        <w:rPr>
          <w:snapToGrid w:val="0"/>
          <w:sz w:val="28"/>
        </w:rPr>
      </w:pPr>
    </w:p>
    <w:p w:rsidR="00D128C8" w:rsidRPr="00A4308A" w:rsidRDefault="00D128C8" w:rsidP="00D128C8">
      <w:pPr>
        <w:widowControl w:val="0"/>
        <w:spacing w:line="240" w:lineRule="atLeast"/>
        <w:ind w:left="993" w:hanging="993"/>
        <w:jc w:val="both"/>
        <w:rPr>
          <w:snapToGrid w:val="0"/>
        </w:rPr>
      </w:pPr>
      <w:r w:rsidRPr="0024408E">
        <w:rPr>
          <w:snapToGrid w:val="0"/>
        </w:rPr>
        <w:t xml:space="preserve">STAVBA: </w:t>
      </w:r>
      <w:r w:rsidRPr="0024408E">
        <w:t xml:space="preserve">STAVEBNÍ ÚPRAVY </w:t>
      </w:r>
      <w:r>
        <w:t>STANICE STARŠÍCH DĚTÍ, DĚTSKÁ KLINIKA - PAVILON D3, KRAJSKÁ  ZDRAVOTNÍ, a</w:t>
      </w:r>
      <w:r w:rsidRPr="00A4308A">
        <w:t>.</w:t>
      </w:r>
      <w:r>
        <w:t>s</w:t>
      </w:r>
      <w:r w:rsidRPr="00A4308A">
        <w:t>.-MASARYKOVA NEMOCNICE V  ÚSTÍ  NAD  LABEM</w:t>
      </w:r>
    </w:p>
    <w:p w:rsidR="00D128C8" w:rsidRPr="0024408E" w:rsidRDefault="00D128C8" w:rsidP="00D128C8">
      <w:pPr>
        <w:widowControl w:val="0"/>
        <w:spacing w:line="240" w:lineRule="atLeast"/>
      </w:pPr>
      <w:r w:rsidRPr="0024408E">
        <w:rPr>
          <w:snapToGrid w:val="0"/>
        </w:rPr>
        <w:t xml:space="preserve">OBJEKT:  </w:t>
      </w:r>
      <w:r>
        <w:rPr>
          <w:snapToGrid w:val="0"/>
        </w:rPr>
        <w:t xml:space="preserve">  MASARYKOVA  NEMOCNICE , DĚTSKÁ KLINIKA- SSD , PAVILON D3- 4.NP</w:t>
      </w: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  <w:r w:rsidRPr="0024408E">
        <w:rPr>
          <w:snapToGrid w:val="0"/>
        </w:rPr>
        <w:t xml:space="preserve">STUPEŇ:  </w:t>
      </w:r>
      <w:r>
        <w:rPr>
          <w:snapToGrid w:val="0"/>
        </w:rPr>
        <w:t xml:space="preserve">  </w:t>
      </w:r>
      <w:r w:rsidRPr="0024408E">
        <w:rPr>
          <w:snapToGrid w:val="0"/>
        </w:rPr>
        <w:t>PROJEKTOVÁ  DOKUMENTACE  PRO  PROVÁDĚNÍ  STAVBY</w:t>
      </w: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Pr="0024408E" w:rsidRDefault="00D128C8" w:rsidP="00D128C8">
      <w:pPr>
        <w:widowControl w:val="0"/>
        <w:spacing w:line="240" w:lineRule="atLeast"/>
        <w:ind w:left="993" w:hanging="993"/>
        <w:rPr>
          <w:snapToGrid w:val="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z w:val="36"/>
          <w:szCs w:val="36"/>
        </w:rPr>
      </w:pPr>
      <w:r w:rsidRPr="00A4308A">
        <w:rPr>
          <w:b/>
          <w:sz w:val="36"/>
          <w:szCs w:val="36"/>
        </w:rPr>
        <w:t>„</w:t>
      </w:r>
      <w:r>
        <w:rPr>
          <w:b/>
          <w:sz w:val="36"/>
          <w:szCs w:val="36"/>
        </w:rPr>
        <w:t>STAVEBNÍ  ÚPRAVY STANICE  STARŠÍCH  DĚTÍ, DĚTSKÁ KLINIKA - PAVILON D3 - 4.NP</w:t>
      </w:r>
      <w:r w:rsidRPr="00A4308A">
        <w:rPr>
          <w:b/>
          <w:sz w:val="36"/>
          <w:szCs w:val="36"/>
        </w:rPr>
        <w:t>,</w:t>
      </w:r>
      <w:r>
        <w:rPr>
          <w:b/>
          <w:sz w:val="36"/>
          <w:szCs w:val="36"/>
        </w:rPr>
        <w:t xml:space="preserve">  KRAJSKÁ  ZDRAVOTNÍ, a.s</w:t>
      </w:r>
      <w:r w:rsidRPr="00A4308A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 xml:space="preserve"> </w:t>
      </w:r>
      <w:r w:rsidRPr="00A4308A">
        <w:rPr>
          <w:b/>
          <w:sz w:val="36"/>
          <w:szCs w:val="36"/>
        </w:rPr>
        <w:t>-</w:t>
      </w:r>
      <w:r>
        <w:rPr>
          <w:b/>
          <w:sz w:val="36"/>
          <w:szCs w:val="36"/>
        </w:rPr>
        <w:t xml:space="preserve"> </w:t>
      </w:r>
      <w:r w:rsidRPr="00A4308A">
        <w:rPr>
          <w:b/>
          <w:sz w:val="36"/>
          <w:szCs w:val="36"/>
        </w:rPr>
        <w:t>MASARYKOVA NEMOCNICE V  ÚSTÍ  NAD  LABEM“</w:t>
      </w:r>
    </w:p>
    <w:p w:rsidR="00D128C8" w:rsidRDefault="00D128C8" w:rsidP="00D128C8">
      <w:pPr>
        <w:widowControl w:val="0"/>
        <w:spacing w:line="240" w:lineRule="atLeast"/>
        <w:jc w:val="center"/>
        <w:rPr>
          <w:b/>
          <w:sz w:val="36"/>
          <w:szCs w:val="36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z w:val="36"/>
          <w:szCs w:val="36"/>
        </w:rPr>
      </w:pPr>
    </w:p>
    <w:p w:rsidR="00D128C8" w:rsidRPr="00B424F8" w:rsidRDefault="00D128C8" w:rsidP="00D128C8">
      <w:pPr>
        <w:ind w:left="2832" w:firstLine="708"/>
        <w:rPr>
          <w:bCs/>
          <w:snapToGrid w:val="0"/>
          <w:sz w:val="24"/>
          <w:szCs w:val="24"/>
        </w:rPr>
      </w:pPr>
    </w:p>
    <w:p w:rsidR="00D128C8" w:rsidRDefault="00D128C8" w:rsidP="00D128C8">
      <w:pPr>
        <w:ind w:left="2832" w:firstLine="708"/>
        <w:rPr>
          <w:b/>
          <w:snapToGrid w:val="0"/>
          <w:sz w:val="40"/>
        </w:rPr>
      </w:pPr>
      <w:r>
        <w:rPr>
          <w:b/>
          <w:bCs/>
          <w:snapToGrid w:val="0"/>
          <w:sz w:val="36"/>
        </w:rPr>
        <w:t xml:space="preserve"> </w:t>
      </w:r>
    </w:p>
    <w:p w:rsidR="00D128C8" w:rsidRPr="003700E6" w:rsidRDefault="00D128C8" w:rsidP="00D128C8">
      <w:pPr>
        <w:jc w:val="center"/>
        <w:rPr>
          <w:sz w:val="40"/>
          <w:szCs w:val="40"/>
        </w:rPr>
      </w:pPr>
    </w:p>
    <w:p w:rsidR="00D128C8" w:rsidRDefault="00D128C8" w:rsidP="00D128C8">
      <w:pPr>
        <w:widowControl w:val="0"/>
        <w:spacing w:line="240" w:lineRule="atLeast"/>
        <w:rPr>
          <w:b/>
          <w:snapToGrid w:val="0"/>
          <w:sz w:val="40"/>
          <w:szCs w:val="40"/>
        </w:rPr>
      </w:pPr>
    </w:p>
    <w:p w:rsidR="00D128C8" w:rsidRPr="00CF4F04" w:rsidRDefault="00D128C8" w:rsidP="00D128C8">
      <w:pPr>
        <w:widowControl w:val="0"/>
        <w:spacing w:line="240" w:lineRule="atLeast"/>
        <w:rPr>
          <w:b/>
          <w:snapToGrid w:val="0"/>
          <w:sz w:val="40"/>
          <w:szCs w:val="40"/>
        </w:rPr>
      </w:pPr>
    </w:p>
    <w:p w:rsidR="00D128C8" w:rsidRDefault="00D128C8" w:rsidP="00D128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PRŮVODNÍ  A  SOUHRNNÁ  ZPRÁVA</w:t>
      </w:r>
    </w:p>
    <w:p w:rsidR="00D128C8" w:rsidRDefault="00D128C8" w:rsidP="00D128C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 xml:space="preserve">ČÁST    </w:t>
      </w:r>
      <w:r w:rsidRPr="0025017D">
        <w:rPr>
          <w:b/>
          <w:snapToGrid w:val="0"/>
          <w:sz w:val="40"/>
          <w:bdr w:val="single" w:sz="4" w:space="0" w:color="auto"/>
        </w:rPr>
        <w:t>A</w:t>
      </w:r>
      <w:r>
        <w:rPr>
          <w:b/>
          <w:snapToGrid w:val="0"/>
          <w:sz w:val="40"/>
        </w:rPr>
        <w:t xml:space="preserve">    </w:t>
      </w:r>
      <w:r w:rsidRPr="0025017D">
        <w:rPr>
          <w:b/>
          <w:snapToGrid w:val="0"/>
          <w:sz w:val="40"/>
          <w:bdr w:val="single" w:sz="4" w:space="0" w:color="auto"/>
        </w:rPr>
        <w:t>B</w:t>
      </w:r>
    </w:p>
    <w:p w:rsidR="00D128C8" w:rsidRPr="00AE201F" w:rsidRDefault="00D128C8" w:rsidP="00D128C8">
      <w:pPr>
        <w:widowControl w:val="0"/>
        <w:spacing w:line="240" w:lineRule="atLeast"/>
        <w:jc w:val="center"/>
        <w:rPr>
          <w:b/>
          <w:snapToGrid w:val="0"/>
          <w:sz w:val="48"/>
          <w:szCs w:val="48"/>
        </w:rPr>
      </w:pPr>
      <w:r>
        <w:rPr>
          <w:b/>
          <w:snapToGrid w:val="0"/>
          <w:sz w:val="48"/>
          <w:szCs w:val="48"/>
        </w:rPr>
        <w:t>DODATEK  č. 2</w:t>
      </w: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jc w:val="center"/>
        <w:rPr>
          <w:b/>
          <w:snapToGrid w:val="0"/>
          <w:sz w:val="40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</w:p>
    <w:p w:rsidR="00D128C8" w:rsidRDefault="00D128C8" w:rsidP="00D128C8">
      <w:pPr>
        <w:widowControl w:val="0"/>
        <w:spacing w:line="240" w:lineRule="atLeast"/>
        <w:rPr>
          <w:snapToGrid w:val="0"/>
          <w:sz w:val="28"/>
        </w:rPr>
      </w:pPr>
      <w:r>
        <w:rPr>
          <w:snapToGrid w:val="0"/>
          <w:sz w:val="28"/>
        </w:rPr>
        <w:t xml:space="preserve">V Ústí </w:t>
      </w:r>
      <w:proofErr w:type="spellStart"/>
      <w:r>
        <w:rPr>
          <w:snapToGrid w:val="0"/>
          <w:sz w:val="28"/>
        </w:rPr>
        <w:t>n.L.</w:t>
      </w:r>
      <w:proofErr w:type="spellEnd"/>
      <w:r>
        <w:rPr>
          <w:snapToGrid w:val="0"/>
          <w:sz w:val="28"/>
        </w:rPr>
        <w:t xml:space="preserve"> ,DUBEN    2018         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  <w:t xml:space="preserve">Vypracoval: </w:t>
      </w:r>
      <w:smartTag w:uri="urn:schemas-microsoft-com:office:smarttags" w:element="PersonName">
        <w:smartTagPr>
          <w:attr w:name="ProductID" w:val="ing. Kallmünzer Jiří"/>
        </w:smartTagPr>
        <w:r>
          <w:rPr>
            <w:snapToGrid w:val="0"/>
            <w:sz w:val="28"/>
          </w:rPr>
          <w:t>ing. Kallmünzer Jiří</w:t>
        </w:r>
      </w:smartTag>
      <w:r>
        <w:rPr>
          <w:snapToGrid w:val="0"/>
          <w:sz w:val="28"/>
        </w:rPr>
        <w:t xml:space="preserve"> ,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</w:r>
      <w:r>
        <w:rPr>
          <w:snapToGrid w:val="0"/>
          <w:sz w:val="28"/>
        </w:rPr>
        <w:tab/>
        <w:t xml:space="preserve">     </w:t>
      </w:r>
      <w:r>
        <w:rPr>
          <w:snapToGrid w:val="0"/>
          <w:sz w:val="28"/>
        </w:rPr>
        <w:tab/>
      </w:r>
      <w:r>
        <w:rPr>
          <w:snapToGrid w:val="0"/>
          <w:sz w:val="28"/>
        </w:rPr>
        <w:t>ing. arch. Kallmünzerová Jana</w:t>
      </w: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</w:rPr>
      </w:pPr>
    </w:p>
    <w:p w:rsidR="00D128C8" w:rsidRDefault="00D128C8" w:rsidP="00D128C8">
      <w:pPr>
        <w:widowControl w:val="0"/>
        <w:spacing w:line="240" w:lineRule="atLeast"/>
        <w:jc w:val="both"/>
        <w:rPr>
          <w:snapToGrid w:val="0"/>
        </w:rPr>
      </w:pPr>
    </w:p>
    <w:p w:rsidR="00D128C8" w:rsidRPr="00E4598F" w:rsidRDefault="00D128C8" w:rsidP="00D128C8">
      <w:pPr>
        <w:widowControl w:val="0"/>
        <w:spacing w:line="240" w:lineRule="atLeast"/>
        <w:jc w:val="both"/>
        <w:rPr>
          <w:snapToGrid w:val="0"/>
        </w:rPr>
      </w:pPr>
      <w:r w:rsidRPr="00E4598F">
        <w:rPr>
          <w:snapToGrid w:val="0"/>
        </w:rPr>
        <w:lastRenderedPageBreak/>
        <w:t>Na  základě   vyjádření  OIP  pro  Ústecký a  Liberecký  kraj ze  dne 26.4.2018 na  akci  „ Objekt  laboratoří PAH  pro  pobočku ČHMÚ v Ústí nad Labem“  byla  PD  a  technické  zprávy  doplněny, případně bylo provedeno  odůvodnění  v tomto  dodatku</w:t>
      </w:r>
      <w:r>
        <w:rPr>
          <w:snapToGrid w:val="0"/>
        </w:rPr>
        <w:t xml:space="preserve"> č. 2</w:t>
      </w:r>
      <w:bookmarkStart w:id="0" w:name="_GoBack"/>
      <w:bookmarkEnd w:id="0"/>
      <w:r w:rsidRPr="00E4598F">
        <w:rPr>
          <w:snapToGrid w:val="0"/>
        </w:rPr>
        <w:t xml:space="preserve">. </w:t>
      </w:r>
    </w:p>
    <w:p w:rsidR="00D128C8" w:rsidRPr="00E4598F" w:rsidRDefault="00D128C8" w:rsidP="00D128C8">
      <w:pPr>
        <w:widowControl w:val="0"/>
        <w:spacing w:line="240" w:lineRule="atLeast"/>
        <w:jc w:val="both"/>
        <w:rPr>
          <w:snapToGrid w:val="0"/>
        </w:rPr>
      </w:pPr>
    </w:p>
    <w:p w:rsidR="00D128C8" w:rsidRPr="00E4598F" w:rsidRDefault="00D128C8" w:rsidP="00D128C8">
      <w:pPr>
        <w:widowControl w:val="0"/>
        <w:spacing w:line="240" w:lineRule="atLeast"/>
        <w:jc w:val="both"/>
        <w:rPr>
          <w:snapToGrid w:val="0"/>
        </w:rPr>
      </w:pPr>
      <w:r w:rsidRPr="00E4598F">
        <w:rPr>
          <w:snapToGrid w:val="0"/>
        </w:rPr>
        <w:t>K vyjádření  OIP  sdělujeme  k jednotlivým bodům  následující:</w:t>
      </w:r>
    </w:p>
    <w:p w:rsidR="00D128C8" w:rsidRPr="00E4598F" w:rsidRDefault="00D128C8" w:rsidP="00D128C8">
      <w:pPr>
        <w:widowControl w:val="0"/>
        <w:spacing w:line="240" w:lineRule="atLeast"/>
        <w:jc w:val="both"/>
        <w:rPr>
          <w:snapToGrid w:val="0"/>
        </w:rPr>
      </w:pPr>
    </w:p>
    <w:p w:rsidR="00D128C8" w:rsidRPr="00E4598F" w:rsidRDefault="00D128C8" w:rsidP="00D128C8">
      <w:r w:rsidRPr="00E4598F">
        <w:t>K bodu č.1</w:t>
      </w:r>
    </w:p>
    <w:p w:rsidR="00D128C8" w:rsidRPr="00E4598F" w:rsidRDefault="00D128C8" w:rsidP="00D128C8">
      <w:pPr>
        <w:jc w:val="both"/>
      </w:pPr>
      <w:r w:rsidRPr="00E4598F">
        <w:t>Stavba  bude  prováděna   a po  dokončení  stavebních  úprav  před  kolaudací bude  uvedena  do  souladu  s nařízením  vlády 101/2005Sb.</w:t>
      </w:r>
    </w:p>
    <w:p w:rsidR="00D128C8" w:rsidRPr="00E4598F" w:rsidRDefault="00D128C8" w:rsidP="00D128C8"/>
    <w:p w:rsidR="00D128C8" w:rsidRPr="00E4598F" w:rsidRDefault="00D128C8" w:rsidP="00D128C8">
      <w:r w:rsidRPr="00E4598F">
        <w:t>K bodu č.2</w:t>
      </w:r>
    </w:p>
    <w:p w:rsidR="00D128C8" w:rsidRPr="00E4598F" w:rsidRDefault="00D128C8" w:rsidP="00D128C8">
      <w:r w:rsidRPr="00E4598F">
        <w:t>V bodu  B2.5 Souhrnné  zprávy  je   odkaz  jen  na  část  řešení  bezpečnosti při  užívání  stavby, pro   vlastní  výstavbu a  stavební  úpravy  pavilonu  D3  - 4.NP – stanice  starších  dětí ( což  je  předmět  této  projektové  dokumentace) je  uvedena  v bodě  B8.10.</w:t>
      </w:r>
    </w:p>
    <w:p w:rsidR="00D128C8" w:rsidRPr="00E4598F" w:rsidRDefault="00D128C8" w:rsidP="00D128C8">
      <w:pPr>
        <w:jc w:val="both"/>
      </w:pPr>
      <w:r w:rsidRPr="00E4598F">
        <w:t>Ve  vyjádření se mylně  uvádí , že  se  jedná  o  reorganizaci současného  stavu   oddělení  SSD ve  4.NP, pavilonu  D3  Masarykovy  nemocnice. Ve  skutečnosti  se  jedná  o  dílčí   úpravu  a  vylepšení  dispozic, osazení  nových    technických  zařízení , která  jsou  již  po  30 letech provozu  dožilá. Jedná  se  například  o  rozvody  ZTI, VZT , elektroinstalací…).  Proto  nemůže   PD  obsahovat  informace, zda  byla  některá  rizika   odstraněna  či  zmírněna , dle  názoru  projektanta   zůstává  provoz  a  činnosti  na  oddělení  zachovány  v původním  stavu  a  stavební  úpravy   provoz  oddělení  neovlivní.  Rizika  provozu   SSD  musí  vyhodnotit  provozovatel  a  případně   nutná  opatření  včlenit  do  svých  dokumentů – provozní  řád…</w:t>
      </w:r>
    </w:p>
    <w:p w:rsidR="00D128C8" w:rsidRPr="00E4598F" w:rsidRDefault="00D128C8" w:rsidP="00D128C8"/>
    <w:p w:rsidR="00D128C8" w:rsidRPr="00E4598F" w:rsidRDefault="00D128C8" w:rsidP="00D128C8">
      <w:r w:rsidRPr="00E4598F">
        <w:t>K bodu č.3</w:t>
      </w:r>
    </w:p>
    <w:p w:rsidR="00D128C8" w:rsidRPr="00E4598F" w:rsidRDefault="00D128C8" w:rsidP="00D128C8">
      <w:pPr>
        <w:pStyle w:val="Zkladntext"/>
        <w:rPr>
          <w:sz w:val="20"/>
        </w:rPr>
      </w:pPr>
      <w:r w:rsidRPr="00E4598F">
        <w:rPr>
          <w:sz w:val="20"/>
        </w:rPr>
        <w:t xml:space="preserve">Při výstavbě  a provádění stavby  budou respektována veškerá bezpečnostní pravidla, ČSN  a předpisy BOZ, technologické  předpisy dodavatelů materiálů a technologických  celků. </w:t>
      </w:r>
    </w:p>
    <w:p w:rsidR="00D128C8" w:rsidRPr="00E4598F" w:rsidRDefault="00D128C8" w:rsidP="00D128C8">
      <w:pPr>
        <w:jc w:val="both"/>
      </w:pPr>
      <w:r w:rsidRPr="00E4598F">
        <w:t>Současně se musí dodržet veškeré technologické předpisy  a zejména nařízení  vlády  č. 591/2006-BOZP na  staveništi. Nejsou –</w:t>
      </w:r>
      <w:proofErr w:type="spellStart"/>
      <w:r w:rsidRPr="00E4598F">
        <w:t>li</w:t>
      </w:r>
      <w:proofErr w:type="spellEnd"/>
      <w:r w:rsidRPr="00E4598F">
        <w:t xml:space="preserve">  specifikovány   přesně požadavky  na  prováděné  stavební  práce  ve  výše  uvedených  nařízeních lze  patřičným  způsobem   použít §§  z již  zrušených  vyhlášek  č. 48 /1982 Sb. č. 324 /1990 Sb. Bude postupováno  dle  vyhlášky ČÚBP a ČBÚ č. </w:t>
      </w:r>
      <w:r w:rsidRPr="00E4598F">
        <w:rPr>
          <w:b/>
        </w:rPr>
        <w:t>201/2010 Sb.</w:t>
      </w:r>
      <w:r w:rsidRPr="00E4598F">
        <w:t xml:space="preserve"> o evidenci a registraci pracovních úrazů a ohlášení provozních nehod a poruch technických zařízení.</w:t>
      </w:r>
    </w:p>
    <w:p w:rsidR="00D128C8" w:rsidRPr="00E4598F" w:rsidRDefault="00D128C8" w:rsidP="00D128C8">
      <w:pPr>
        <w:jc w:val="both"/>
      </w:pPr>
      <w:r w:rsidRPr="00E4598F">
        <w:t>Předpisy k zajištění bezpečnosti práce a ochrany zdraví dodavatele. Předpisy k zajištění bezpečnosti práce a ochrany zdraví provozovatele.</w:t>
      </w:r>
    </w:p>
    <w:p w:rsidR="00D128C8" w:rsidRPr="00E4598F" w:rsidRDefault="00D128C8" w:rsidP="00D128C8"/>
    <w:p w:rsidR="00D128C8" w:rsidRPr="00E4598F" w:rsidRDefault="00D128C8" w:rsidP="00D128C8">
      <w:r w:rsidRPr="00E4598F">
        <w:t>K bodu č.4</w:t>
      </w:r>
    </w:p>
    <w:p w:rsidR="00D128C8" w:rsidRPr="00E4598F" w:rsidRDefault="00D128C8" w:rsidP="00D128C8">
      <w:pPr>
        <w:pStyle w:val="Zkladntext"/>
        <w:rPr>
          <w:sz w:val="20"/>
        </w:rPr>
      </w:pPr>
      <w:r w:rsidRPr="00E4598F">
        <w:rPr>
          <w:sz w:val="20"/>
        </w:rPr>
        <w:t xml:space="preserve">Uvedené skutečnosti jsou bezezbytku  uvedeny  v technické zprávě – rozvod  medicínských plynů  oddíl D1.4 a </w:t>
      </w:r>
    </w:p>
    <w:p w:rsidR="00D128C8" w:rsidRPr="00E4598F" w:rsidRDefault="00D128C8" w:rsidP="00D128C8">
      <w:pPr>
        <w:pStyle w:val="Zkladntext"/>
        <w:rPr>
          <w:sz w:val="20"/>
        </w:rPr>
      </w:pPr>
      <w:r w:rsidRPr="00E4598F">
        <w:rPr>
          <w:sz w:val="20"/>
        </w:rPr>
        <w:t xml:space="preserve">Označení  medicínských plynů  na  str. 10, požadavek  na  odbornost  realizační  formy a provedení  dle  </w:t>
      </w:r>
      <w:proofErr w:type="spellStart"/>
      <w:r w:rsidRPr="00E4598F">
        <w:rPr>
          <w:sz w:val="20"/>
        </w:rPr>
        <w:t>vyhl</w:t>
      </w:r>
      <w:proofErr w:type="spellEnd"/>
      <w:r w:rsidRPr="00E4598F">
        <w:rPr>
          <w:sz w:val="20"/>
        </w:rPr>
        <w:t>.  21/79 na  str. 11. Veškeré  rozvody  jsou zakresleny  ve  výkresové  části</w:t>
      </w:r>
    </w:p>
    <w:p w:rsidR="00D128C8" w:rsidRPr="00E4598F" w:rsidRDefault="00D128C8" w:rsidP="00D128C8">
      <w:pPr>
        <w:rPr>
          <w:bCs/>
          <w:snapToGrid w:val="0"/>
          <w:color w:val="000000"/>
        </w:rPr>
      </w:pPr>
    </w:p>
    <w:p w:rsidR="00D128C8" w:rsidRPr="00E4598F" w:rsidRDefault="00D128C8" w:rsidP="00D128C8">
      <w:r w:rsidRPr="00E4598F">
        <w:t>K bodu č.5 a 6</w:t>
      </w:r>
    </w:p>
    <w:p w:rsidR="00D128C8" w:rsidRPr="00E4598F" w:rsidRDefault="00D128C8" w:rsidP="00D128C8">
      <w:pPr>
        <w:rPr>
          <w:bCs/>
          <w:snapToGrid w:val="0"/>
          <w:color w:val="000000"/>
        </w:rPr>
      </w:pPr>
      <w:r w:rsidRPr="00E4598F">
        <w:rPr>
          <w:bCs/>
          <w:snapToGrid w:val="0"/>
          <w:color w:val="000000"/>
        </w:rPr>
        <w:t>Viz. samostatná  příloha</w:t>
      </w:r>
      <w:r>
        <w:rPr>
          <w:bCs/>
          <w:snapToGrid w:val="0"/>
          <w:color w:val="000000"/>
        </w:rPr>
        <w:t xml:space="preserve"> – opravená  TZ  elektro a  nový  protokol o určení  vlivu  prostředí.</w:t>
      </w:r>
    </w:p>
    <w:p w:rsidR="00D128C8" w:rsidRPr="00E4598F" w:rsidRDefault="00D128C8" w:rsidP="00D128C8">
      <w:pPr>
        <w:rPr>
          <w:bCs/>
          <w:snapToGrid w:val="0"/>
          <w:color w:val="000000"/>
        </w:rPr>
      </w:pPr>
    </w:p>
    <w:p w:rsidR="00D128C8" w:rsidRPr="00E4598F" w:rsidRDefault="00D128C8" w:rsidP="00D128C8">
      <w:r w:rsidRPr="00E4598F">
        <w:t>K bodu č.7</w:t>
      </w:r>
    </w:p>
    <w:p w:rsidR="00D128C8" w:rsidRPr="00E4598F" w:rsidRDefault="00D128C8" w:rsidP="00D128C8">
      <w:pPr>
        <w:jc w:val="both"/>
      </w:pPr>
      <w:r w:rsidRPr="00E4598F">
        <w:t xml:space="preserve">Při  realizaci  a  uvedení  do  provozu  elektroinstalace  bude  postupováno  dle  </w:t>
      </w:r>
      <w:proofErr w:type="spellStart"/>
      <w:r w:rsidRPr="00E4598F">
        <w:t>vyhl</w:t>
      </w:r>
      <w:proofErr w:type="spellEnd"/>
      <w:r w:rsidRPr="00E4598F">
        <w:t xml:space="preserve">. 73/2010Sb. Realizační firma s proškolenými  zaměstnanci  to musí  dodržovat a musí  vyhlášku znát  a dle  ní  postupovat. </w:t>
      </w:r>
    </w:p>
    <w:p w:rsidR="00D128C8" w:rsidRPr="00E4598F" w:rsidRDefault="00D128C8" w:rsidP="00D128C8">
      <w:pPr>
        <w:jc w:val="both"/>
      </w:pPr>
    </w:p>
    <w:p w:rsidR="00D128C8" w:rsidRPr="00E4598F" w:rsidRDefault="00D128C8" w:rsidP="00D128C8">
      <w:pPr>
        <w:rPr>
          <w:bCs/>
          <w:snapToGrid w:val="0"/>
          <w:color w:val="000000"/>
        </w:rPr>
      </w:pPr>
    </w:p>
    <w:p w:rsidR="00D128C8" w:rsidRPr="00E4598F" w:rsidRDefault="00D128C8" w:rsidP="00D128C8">
      <w:r w:rsidRPr="00E4598F">
        <w:t>K bodu č.8</w:t>
      </w:r>
    </w:p>
    <w:p w:rsidR="00D128C8" w:rsidRPr="00E4598F" w:rsidRDefault="00D128C8" w:rsidP="00D128C8">
      <w:pPr>
        <w:jc w:val="both"/>
        <w:rPr>
          <w:bCs/>
          <w:snapToGrid w:val="0"/>
          <w:color w:val="000000"/>
        </w:rPr>
      </w:pPr>
      <w:r w:rsidRPr="00E4598F">
        <w:rPr>
          <w:bCs/>
          <w:snapToGrid w:val="0"/>
          <w:color w:val="000000"/>
        </w:rPr>
        <w:t>Nechci  komentovat skutečnost , že  nás  OIP  nabádá  k řešení zásuvkových  rozvodů dle neplatné ČSN!!! Rozvody  budou  provedeny  dle  platné  ČSN  a  legislativy.</w:t>
      </w:r>
    </w:p>
    <w:p w:rsidR="00D128C8" w:rsidRPr="00E4598F" w:rsidRDefault="00D128C8" w:rsidP="00D128C8">
      <w:pPr>
        <w:rPr>
          <w:bCs/>
          <w:snapToGrid w:val="0"/>
          <w:color w:val="000000"/>
        </w:rPr>
      </w:pPr>
    </w:p>
    <w:p w:rsidR="00D128C8" w:rsidRPr="00820D08" w:rsidRDefault="00D128C8" w:rsidP="00D128C8">
      <w:pPr>
        <w:rPr>
          <w:bCs/>
          <w:snapToGrid w:val="0"/>
          <w:color w:val="000000"/>
        </w:rPr>
      </w:pPr>
    </w:p>
    <w:p w:rsidR="00D128C8" w:rsidRPr="00820D08" w:rsidRDefault="00D128C8" w:rsidP="00D128C8">
      <w:pPr>
        <w:rPr>
          <w:bCs/>
          <w:snapToGrid w:val="0"/>
          <w:color w:val="000000"/>
        </w:rPr>
      </w:pPr>
      <w:r w:rsidRPr="00820D08">
        <w:rPr>
          <w:bCs/>
          <w:snapToGrid w:val="0"/>
          <w:color w:val="000000"/>
        </w:rPr>
        <w:t>Z výše  uvedeného  plyne  , že  relevantní  připomínky   jsou  pouze  v bodech č. 3,5 a 6. Tyto body  byly  upraveny dle  požadavku  OIP pro  Ústecký a  Liberecký  kraj.</w:t>
      </w:r>
    </w:p>
    <w:p w:rsidR="00D128C8" w:rsidRPr="00820D08" w:rsidRDefault="00D128C8" w:rsidP="00D128C8">
      <w:pPr>
        <w:rPr>
          <w:bCs/>
          <w:snapToGrid w:val="0"/>
          <w:color w:val="000000"/>
        </w:rPr>
      </w:pPr>
    </w:p>
    <w:p w:rsidR="00D128C8" w:rsidRPr="00820D08" w:rsidRDefault="00D128C8" w:rsidP="00D128C8">
      <w:pPr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>V Ú</w:t>
      </w:r>
      <w:r w:rsidRPr="00820D08">
        <w:rPr>
          <w:bCs/>
          <w:snapToGrid w:val="0"/>
          <w:color w:val="000000"/>
        </w:rPr>
        <w:t xml:space="preserve">stí  </w:t>
      </w:r>
      <w:proofErr w:type="spellStart"/>
      <w:r w:rsidRPr="00820D08">
        <w:rPr>
          <w:bCs/>
          <w:snapToGrid w:val="0"/>
          <w:color w:val="000000"/>
        </w:rPr>
        <w:t>n.L.</w:t>
      </w:r>
      <w:proofErr w:type="spellEnd"/>
      <w:r w:rsidRPr="00820D08">
        <w:rPr>
          <w:bCs/>
          <w:snapToGrid w:val="0"/>
          <w:color w:val="000000"/>
        </w:rPr>
        <w:t xml:space="preserve"> 26.4.2018</w:t>
      </w:r>
    </w:p>
    <w:p w:rsidR="00D128C8" w:rsidRPr="00820D08" w:rsidRDefault="00D128C8" w:rsidP="00D128C8">
      <w:pPr>
        <w:rPr>
          <w:bCs/>
          <w:snapToGrid w:val="0"/>
          <w:color w:val="000000"/>
        </w:rPr>
      </w:pPr>
      <w:r>
        <w:rPr>
          <w:bCs/>
          <w:snapToGrid w:val="0"/>
          <w:color w:val="000000"/>
        </w:rPr>
        <w:t>i</w:t>
      </w:r>
      <w:r w:rsidRPr="00820D08">
        <w:rPr>
          <w:bCs/>
          <w:snapToGrid w:val="0"/>
          <w:color w:val="000000"/>
        </w:rPr>
        <w:t>ng. J. Kallmünzer</w:t>
      </w:r>
    </w:p>
    <w:p w:rsidR="00D128C8" w:rsidRDefault="00D128C8" w:rsidP="00D128C8">
      <w:pPr>
        <w:rPr>
          <w:bCs/>
          <w:snapToGrid w:val="0"/>
          <w:color w:val="000000"/>
          <w:sz w:val="24"/>
          <w:szCs w:val="24"/>
        </w:rPr>
      </w:pPr>
    </w:p>
    <w:p w:rsidR="00D128C8" w:rsidRPr="00674D64" w:rsidRDefault="00D128C8" w:rsidP="00D128C8">
      <w:pPr>
        <w:rPr>
          <w:bCs/>
          <w:snapToGrid w:val="0"/>
          <w:color w:val="000000"/>
          <w:sz w:val="24"/>
          <w:szCs w:val="24"/>
        </w:rPr>
      </w:pPr>
    </w:p>
    <w:p w:rsidR="006816AA" w:rsidRDefault="006816AA"/>
    <w:sectPr w:rsidR="00681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3F"/>
    <w:rsid w:val="006816AA"/>
    <w:rsid w:val="009F253F"/>
    <w:rsid w:val="00D1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759DA-AEB1-49F6-B1B7-71FE2551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28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()odstaved"/>
    <w:basedOn w:val="Normln"/>
    <w:link w:val="ZkladntextChar"/>
    <w:rsid w:val="00D128C8"/>
    <w:pPr>
      <w:widowControl w:val="0"/>
      <w:spacing w:line="240" w:lineRule="atLeast"/>
      <w:jc w:val="both"/>
    </w:pPr>
    <w:rPr>
      <w:snapToGrid w:val="0"/>
      <w:sz w:val="28"/>
    </w:rPr>
  </w:style>
  <w:style w:type="character" w:customStyle="1" w:styleId="ZkladntextChar">
    <w:name w:val="Základní text Char"/>
    <w:aliases w:val="()odstaved Char"/>
    <w:basedOn w:val="Standardnpsmoodstavce"/>
    <w:link w:val="Zkladntext"/>
    <w:rsid w:val="00D128C8"/>
    <w:rPr>
      <w:rFonts w:ascii="Times New Roman" w:eastAsia="Times New Roman" w:hAnsi="Times New Roman" w:cs="Times New Roman"/>
      <w:snapToGrid w:val="0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chatelier@volny.cz" TargetMode="External"/><Relationship Id="rId4" Type="http://schemas.openxmlformats.org/officeDocument/2006/relationships/hyperlink" Target="mailto:archatelier@voln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Kallmunzer</dc:creator>
  <cp:keywords/>
  <dc:description/>
  <cp:lastModifiedBy>Jiří Kallmunzer</cp:lastModifiedBy>
  <cp:revision>2</cp:revision>
  <dcterms:created xsi:type="dcterms:W3CDTF">2018-05-11T06:43:00Z</dcterms:created>
  <dcterms:modified xsi:type="dcterms:W3CDTF">2018-05-11T06:43:00Z</dcterms:modified>
</cp:coreProperties>
</file>